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15C3832E">
                <wp:simplePos x="0" y="0"/>
                <wp:positionH relativeFrom="column">
                  <wp:posOffset>89210</wp:posOffset>
                </wp:positionH>
                <wp:positionV relativeFrom="page">
                  <wp:posOffset>245327</wp:posOffset>
                </wp:positionV>
                <wp:extent cx="5852160" cy="504902"/>
                <wp:effectExtent l="0" t="0" r="0" b="0"/>
                <wp:wrapNone/>
                <wp:docPr id="1633243681" name="Text Box 5" descr="Chlorhexidine for Nurses"/>
                <wp:cNvGraphicFramePr/>
                <a:graphic xmlns:a="http://schemas.openxmlformats.org/drawingml/2006/main">
                  <a:graphicData uri="http://schemas.microsoft.com/office/word/2010/wordprocessingShape">
                    <wps:wsp>
                      <wps:cNvSpPr txBox="1"/>
                      <wps:spPr>
                        <a:xfrm>
                          <a:off x="0" y="0"/>
                          <a:ext cx="5852160" cy="504902"/>
                        </a:xfrm>
                        <a:prstGeom prst="rect">
                          <a:avLst/>
                        </a:prstGeom>
                        <a:noFill/>
                        <a:ln w="6350">
                          <a:noFill/>
                        </a:ln>
                      </wps:spPr>
                      <wps:txbx>
                        <w:txbxContent>
                          <w:p w14:paraId="4DB4D4A5" w14:textId="46DA3BAB" w:rsidR="00FC6B0F" w:rsidRPr="00F77AAE" w:rsidRDefault="00F77AAE" w:rsidP="00F77AAE">
                            <w:pPr>
                              <w:pStyle w:val="Title"/>
                            </w:pPr>
                            <w:r>
                              <w:t>Chlorhexidine for Nurses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5" o:spid="_x0000_s1026" type="#_x0000_t202" alt="Chlorhexidine for Nurses" style="position:absolute;left:0;text-align:left;margin-left:7pt;margin-top:19.3pt;width:460.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Jh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2c3s8l4jiGOsVk+vc0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" filled="f" stroked="f" strokeweight=".5pt">
                <v:textbox>
                  <w:txbxContent>
                    <w:p w14:paraId="4DB4D4A5" w14:textId="46DA3BAB" w:rsidR="00FC6B0F" w:rsidRPr="00F77AAE" w:rsidRDefault="00F77AAE" w:rsidP="00F77AAE">
                      <w:pPr>
                        <w:pStyle w:val="Title"/>
                      </w:pPr>
                      <w:r>
                        <w:t>Chlorhexidine for Nurses</w:t>
                      </w:r>
                    </w:p>
                  </w:txbxContent>
                </v:textbox>
                <w10:wrap anchory="page"/>
              </v:shape>
            </w:pict>
          </mc:Fallback>
        </mc:AlternateContent>
      </w:r>
    </w:p>
    <w:p w14:paraId="547D3229" w14:textId="7A6275CB" w:rsidR="006B4E5A" w:rsidRDefault="00057F2D" w:rsidP="00B14C70">
      <w:pPr>
        <w:pStyle w:val="TableParagraph"/>
      </w:pPr>
      <w:r>
        <w:tab/>
      </w:r>
    </w:p>
    <w:p w14:paraId="54DA29C0" w14:textId="77777777" w:rsidR="00F77AAE" w:rsidRPr="00751A0B" w:rsidRDefault="00F77AAE" w:rsidP="00F77AAE">
      <w:pPr>
        <w:pStyle w:val="BodyText"/>
        <w:rPr>
          <w:rFonts w:ascii="Calibri Light" w:hAnsi="Calibri Light" w:cs="Calibri Light"/>
        </w:rPr>
      </w:pPr>
      <w:r w:rsidRPr="00751A0B">
        <w:rPr>
          <w:rFonts w:ascii="Calibri Light" w:hAnsi="Calibri Light" w:cs="Calibri Light"/>
        </w:rPr>
        <w:t>Chlorhexidine decolonization protocols are recommended to reduce the risk of bloodstream infections among patients at high risk in acute care hospitals, such as in intensive care units,</w:t>
      </w:r>
      <w:sdt>
        <w:sdtPr>
          <w:rPr>
            <w:rFonts w:ascii="Calibri Light" w:hAnsi="Calibri Light" w:cs="Calibri Light"/>
            <w:color w:val="2B579A"/>
            <w:shd w:val="clear" w:color="auto" w:fill="E6E6E6"/>
          </w:rPr>
          <w:tag w:val="MENDELEY_CITATION_v3_eyJjaXRhdGlvbklEIjoiTUVOREVMRVlfQ0lUQVRJT05fMzA4YmU4MmEtYTBhMy00ZWYxLTljMDItZmI5MzU3MzA1OWE5IiwicHJvcGVydGllcyI6eyJub3RlSW5kZXgiOjB9LCJpc0VkaXRlZCI6ZmFsc2UsIm1hbnVhbE92ZXJyaWRlIjp7ImlzTWFudWFsbHlPdmVycmlkZGVuIjpmYWxzZSwiY2l0ZXByb2NUZXh0IjoiPHN1cD4x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
          <w:id w:val="-66268687"/>
          <w:placeholder>
            <w:docPart w:val="BB5E5211CE28EF4E9EEC04D794307B7B"/>
          </w:placeholder>
        </w:sdtPr>
        <w:sdtEndPr>
          <w:rPr>
            <w:color w:val="auto"/>
            <w:shd w:val="clear" w:color="auto" w:fill="auto"/>
          </w:rPr>
        </w:sdtEndPr>
        <w:sdtContent>
          <w:r w:rsidRPr="00751A0B">
            <w:rPr>
              <w:rFonts w:ascii="Calibri Light" w:hAnsi="Calibri Light" w:cs="Calibri Light"/>
              <w:vertAlign w:val="superscript"/>
            </w:rPr>
            <w:t>1</w:t>
          </w:r>
        </w:sdtContent>
      </w:sdt>
      <w:r w:rsidRPr="00751A0B">
        <w:rPr>
          <w:rFonts w:ascii="Calibri Light" w:hAnsi="Calibri Light" w:cs="Calibri Light"/>
        </w:rPr>
        <w:t xml:space="preserve"> and to reduce the risk of CLABSIs among all acute care patients with central lines.</w:t>
      </w:r>
      <w:sdt>
        <w:sdtPr>
          <w:rPr>
            <w:rFonts w:ascii="Calibri Light" w:hAnsi="Calibri Light" w:cs="Calibri Light"/>
            <w:color w:val="2B579A"/>
            <w:shd w:val="clear" w:color="auto" w:fill="E6E6E6"/>
          </w:rPr>
          <w:tag w:val="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"/>
          <w:id w:val="-1056618542"/>
          <w:placeholder>
            <w:docPart w:val="BB5E5211CE28EF4E9EEC04D794307B7B"/>
          </w:placeholder>
        </w:sdtPr>
        <w:sdtEndPr>
          <w:rPr>
            <w:color w:val="auto"/>
            <w:shd w:val="clear" w:color="auto" w:fill="auto"/>
          </w:rPr>
        </w:sdtEndPr>
        <w:sdtContent>
          <w:r w:rsidRPr="00751A0B">
            <w:rPr>
              <w:rFonts w:ascii="Calibri Light" w:hAnsi="Calibri Light" w:cs="Calibri Light"/>
              <w:vertAlign w:val="superscript"/>
            </w:rPr>
            <w:t>2</w:t>
          </w:r>
        </w:sdtContent>
      </w:sdt>
      <w:r w:rsidRPr="00751A0B">
        <w:rPr>
          <w:rFonts w:ascii="Calibri Light" w:hAnsi="Calibri Light" w:cs="Calibri Light"/>
        </w:rPr>
        <w:t xml:space="preserve"> It also has been effective at reducing the risk of methicillin-resistant </w:t>
      </w:r>
      <w:r w:rsidRPr="00751A0B">
        <w:rPr>
          <w:rFonts w:ascii="Calibri Light" w:hAnsi="Calibri Light" w:cs="Calibri Light"/>
          <w:i/>
          <w:iCs/>
        </w:rPr>
        <w:t>Staphylococcus aureus</w:t>
      </w:r>
      <w:r w:rsidRPr="00751A0B">
        <w:rPr>
          <w:rFonts w:ascii="Calibri Light" w:hAnsi="Calibri Light" w:cs="Calibri Light"/>
        </w:rPr>
        <w:t xml:space="preserve"> (MRSA) infections after hospital discharge in patients colonized with MRSA.</w:t>
      </w:r>
      <w:sdt>
        <w:sdtPr>
          <w:rPr>
            <w:rFonts w:ascii="Calibri Light" w:hAnsi="Calibri Light" w:cs="Calibri Light"/>
            <w:color w:val="2B579A"/>
            <w:shd w:val="clear" w:color="auto" w:fill="E6E6E6"/>
          </w:rPr>
          <w:tag w:val="MENDELEY_CITATION_v3_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"/>
          <w:id w:val="-1565408998"/>
          <w:placeholder>
            <w:docPart w:val="BB5E5211CE28EF4E9EEC04D794307B7B"/>
          </w:placeholder>
        </w:sdtPr>
        <w:sdtEndPr>
          <w:rPr>
            <w:color w:val="auto"/>
            <w:shd w:val="clear" w:color="auto" w:fill="auto"/>
          </w:rPr>
        </w:sdtEndPr>
        <w:sdtContent>
          <w:r w:rsidRPr="00751A0B">
            <w:rPr>
              <w:rFonts w:ascii="Calibri Light" w:hAnsi="Calibri Light" w:cs="Calibri Light"/>
              <w:vertAlign w:val="superscript"/>
            </w:rPr>
            <w:t>3</w:t>
          </w:r>
        </w:sdtContent>
      </w:sdt>
      <w:r w:rsidRPr="00751A0B">
        <w:rPr>
          <w:rFonts w:ascii="Calibri Light" w:hAnsi="Calibri Light" w:cs="Calibri Light"/>
        </w:rPr>
        <w:t xml:space="preserve"> It may be helpful in reducing CLABSIs and bloodstream infections among patients with venous catheters in the home. The material was adapted from a protocol for reducing the risk of MRSA after hospital discharge.</w:t>
      </w:r>
      <w:sdt>
        <w:sdtPr>
          <w:rPr>
            <w:rFonts w:ascii="Calibri Light" w:hAnsi="Calibri Light" w:cs="Calibri Light"/>
            <w:color w:val="2B579A"/>
            <w:shd w:val="clear" w:color="auto" w:fill="E6E6E6"/>
            <w:vertAlign w:val="superscript"/>
          </w:rPr>
          <w:tag w:val="MENDELEY_CITATION_v3_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"/>
          <w:id w:val="-710037357"/>
          <w:placeholder>
            <w:docPart w:val="BB5E5211CE28EF4E9EEC04D794307B7B"/>
          </w:placeholder>
        </w:sdtPr>
        <w:sdtEndPr/>
        <w:sdtContent>
          <w:r w:rsidRPr="00751A0B">
            <w:rPr>
              <w:rFonts w:ascii="Calibri Light" w:hAnsi="Calibri Light" w:cs="Calibri Light"/>
              <w:vertAlign w:val="superscript"/>
            </w:rPr>
            <w:t>3</w:t>
          </w:r>
        </w:sdtContent>
      </w:sdt>
      <w:r w:rsidRPr="00751A0B">
        <w:rPr>
          <w:rFonts w:ascii="Calibri Light" w:hAnsi="Calibri Light" w:cs="Calibri Light"/>
        </w:rPr>
        <w:t xml:space="preserve"> </w:t>
      </w:r>
    </w:p>
    <w:p w14:paraId="6FE0EA34" w14:textId="77777777" w:rsidR="00F77AAE" w:rsidRPr="00751A0B" w:rsidRDefault="00F77AAE" w:rsidP="00F77AAE">
      <w:pPr>
        <w:pStyle w:val="BodyText"/>
        <w:rPr>
          <w:rFonts w:ascii="Calibri Light" w:hAnsi="Calibri Light" w:cs="Calibri Light"/>
        </w:rPr>
      </w:pPr>
    </w:p>
    <w:p w14:paraId="5581C68F" w14:textId="01C6BFE7" w:rsidR="00F77AAE" w:rsidRPr="00751A0B" w:rsidRDefault="00F77AAE" w:rsidP="00F77AAE">
      <w:pPr>
        <w:pStyle w:val="emphasistext"/>
        <w:rPr>
          <w:rFonts w:ascii="Calibri Light" w:hAnsi="Calibri Light" w:cs="Calibri Light"/>
        </w:rPr>
      </w:pPr>
      <w:r w:rsidRPr="00751A0B">
        <w:rPr>
          <w:rFonts w:ascii="Calibri Light" w:hAnsi="Calibri Light" w:cs="Calibri Light"/>
        </w:rPr>
        <w:t xml:space="preserve">Your organization will decide which patient populations to focus this intervention on, which may include all patients, or patients considered by your organization to be of higher risk, </w:t>
      </w:r>
      <w:r w:rsidRPr="00751A0B">
        <w:rPr>
          <w:rFonts w:ascii="Calibri Light" w:hAnsi="Calibri Light" w:cs="Calibri Light"/>
        </w:rPr>
        <w:br/>
        <w:t>such as:</w:t>
      </w:r>
    </w:p>
    <w:p w14:paraId="6EAB4F56" w14:textId="3F62DD0C" w:rsidR="00F77AAE" w:rsidRPr="00751A0B" w:rsidRDefault="00F77AAE" w:rsidP="00F77AAE">
      <w:pPr>
        <w:pStyle w:val="1stbullet"/>
        <w:rPr>
          <w:rFonts w:ascii="Calibri Light" w:hAnsi="Calibri Light" w:cs="Calibri Light"/>
          <w:sz w:val="24"/>
          <w:szCs w:val="24"/>
        </w:rPr>
      </w:pPr>
      <w:r w:rsidRPr="00751A0B">
        <w:rPr>
          <w:rFonts w:ascii="Calibri Light" w:hAnsi="Calibri Light" w:cs="Calibri Light"/>
          <w:sz w:val="24"/>
          <w:szCs w:val="24"/>
        </w:rPr>
        <w:t>Patients receiving central parenteral nutrition</w:t>
      </w:r>
    </w:p>
    <w:p w14:paraId="3D0F8BF4" w14:textId="40E1A88E" w:rsidR="00F77AAE" w:rsidRPr="00751A0B" w:rsidRDefault="00F77AAE" w:rsidP="00F77AAE">
      <w:pPr>
        <w:pStyle w:val="1stbullet"/>
        <w:rPr>
          <w:rFonts w:ascii="Calibri Light" w:hAnsi="Calibri Light" w:cs="Calibri Light"/>
          <w:sz w:val="24"/>
          <w:szCs w:val="24"/>
        </w:rPr>
      </w:pPr>
      <w:r w:rsidRPr="00751A0B">
        <w:rPr>
          <w:rFonts w:ascii="Calibri Light" w:hAnsi="Calibri Light" w:cs="Calibri Light"/>
          <w:sz w:val="24"/>
          <w:szCs w:val="24"/>
        </w:rPr>
        <w:t>Patients who have had CLABSIs in the past</w:t>
      </w:r>
    </w:p>
    <w:p w14:paraId="1878F745" w14:textId="6676509C" w:rsidR="00F77AAE" w:rsidRPr="00751A0B" w:rsidRDefault="00F77AAE" w:rsidP="00F77AAE">
      <w:pPr>
        <w:pStyle w:val="1stbullet"/>
        <w:rPr>
          <w:rFonts w:ascii="Calibri Light" w:hAnsi="Calibri Light" w:cs="Calibri Light"/>
          <w:sz w:val="24"/>
          <w:szCs w:val="24"/>
        </w:rPr>
      </w:pPr>
      <w:r w:rsidRPr="00751A0B">
        <w:rPr>
          <w:rFonts w:ascii="Calibri Light" w:hAnsi="Calibri Light" w:cs="Calibri Light"/>
          <w:sz w:val="24"/>
          <w:szCs w:val="24"/>
        </w:rPr>
        <w:t>Patients receiving chemotherapy</w:t>
      </w:r>
    </w:p>
    <w:p w14:paraId="39F242DE" w14:textId="77777777" w:rsidR="00530081" w:rsidRPr="00751A0B" w:rsidRDefault="00530081" w:rsidP="00F77AAE">
      <w:pPr>
        <w:pStyle w:val="BodyText"/>
        <w:rPr>
          <w:rFonts w:ascii="Calibri Light" w:hAnsi="Calibri Light" w:cs="Calibri Light"/>
        </w:rPr>
      </w:pPr>
    </w:p>
    <w:p w14:paraId="73B2CD8F" w14:textId="3C6641AC" w:rsidR="00F77AAE" w:rsidRPr="00751A0B" w:rsidRDefault="00F77AAE" w:rsidP="00F77AAE">
      <w:pPr>
        <w:pStyle w:val="BodyText"/>
        <w:rPr>
          <w:rFonts w:ascii="Calibri Light" w:hAnsi="Calibri Light" w:cs="Calibri Light"/>
        </w:rPr>
      </w:pPr>
      <w:r w:rsidRPr="00751A0B">
        <w:rPr>
          <w:rFonts w:ascii="Calibri Light" w:hAnsi="Calibri Light" w:cs="Calibri Light"/>
        </w:rPr>
        <w:t>You may not want to use this intervention among infants less than 2 months of age.</w:t>
      </w:r>
    </w:p>
    <w:p w14:paraId="2D84C955" w14:textId="77777777" w:rsidR="00F77AAE" w:rsidRPr="00751A0B" w:rsidRDefault="00F77AAE" w:rsidP="00F77AAE">
      <w:pPr>
        <w:pStyle w:val="BodyText"/>
        <w:rPr>
          <w:rFonts w:ascii="Calibri Light" w:hAnsi="Calibri Light" w:cs="Calibri Light"/>
        </w:rPr>
      </w:pPr>
      <w:r w:rsidRPr="00751A0B">
        <w:rPr>
          <w:rFonts w:ascii="Calibri Light" w:hAnsi="Calibri Light" w:cs="Calibri Light"/>
        </w:rPr>
        <w:t xml:space="preserve">Teach patients and caregivers about how to perform the chlorhexidine decolonization intervention. </w:t>
      </w:r>
    </w:p>
    <w:p w14:paraId="541DCC39" w14:textId="77777777" w:rsidR="00F77AAE" w:rsidRPr="00751A0B" w:rsidRDefault="00F77AAE" w:rsidP="00F77AAE">
      <w:pPr>
        <w:pStyle w:val="BodyText"/>
        <w:rPr>
          <w:rFonts w:ascii="Calibri Light" w:hAnsi="Calibri Light" w:cs="Calibri Light"/>
        </w:rPr>
      </w:pPr>
    </w:p>
    <w:p w14:paraId="5A2C8863" w14:textId="77777777" w:rsidR="00F77AAE" w:rsidRPr="00751A0B" w:rsidRDefault="00F77AAE" w:rsidP="00F77AAE">
      <w:pPr>
        <w:pStyle w:val="emphasistext"/>
        <w:rPr>
          <w:rFonts w:ascii="Calibri Light" w:hAnsi="Calibri Light" w:cs="Calibri Light"/>
        </w:rPr>
      </w:pPr>
      <w:r w:rsidRPr="00751A0B">
        <w:rPr>
          <w:rFonts w:ascii="Calibri Light" w:hAnsi="Calibri Light" w:cs="Calibri Light"/>
        </w:rPr>
        <w:t>Patients will need the following materials and supplies:</w:t>
      </w:r>
    </w:p>
    <w:p w14:paraId="797914E1" w14:textId="7D611025" w:rsidR="00F77AAE" w:rsidRPr="00751A0B" w:rsidRDefault="00F77AAE" w:rsidP="00F77AAE">
      <w:pPr>
        <w:pStyle w:val="1stbullet"/>
        <w:rPr>
          <w:rFonts w:ascii="Calibri Light" w:hAnsi="Calibri Light" w:cs="Calibri Light"/>
          <w:sz w:val="24"/>
          <w:szCs w:val="24"/>
        </w:rPr>
      </w:pPr>
      <w:r w:rsidRPr="00751A0B">
        <w:rPr>
          <w:rFonts w:ascii="Calibri Light" w:hAnsi="Calibri Light" w:cs="Calibri Light"/>
          <w:sz w:val="24"/>
          <w:szCs w:val="24"/>
        </w:rPr>
        <w:t>Patient instruction manual</w:t>
      </w:r>
    </w:p>
    <w:p w14:paraId="3522F08D" w14:textId="4AEBEF9F" w:rsidR="00F77AAE" w:rsidRPr="00751A0B" w:rsidRDefault="00F77AAE" w:rsidP="00F77AAE">
      <w:pPr>
        <w:pStyle w:val="1stbullet"/>
        <w:rPr>
          <w:rFonts w:ascii="Calibri Light" w:hAnsi="Calibri Light" w:cs="Calibri Light"/>
          <w:sz w:val="24"/>
          <w:szCs w:val="24"/>
        </w:rPr>
      </w:pPr>
      <w:r w:rsidRPr="00751A0B">
        <w:rPr>
          <w:rFonts w:ascii="Calibri Light" w:hAnsi="Calibri Light" w:cs="Calibri Light"/>
          <w:sz w:val="24"/>
          <w:szCs w:val="24"/>
        </w:rPr>
        <w:t>Patient calendar</w:t>
      </w:r>
    </w:p>
    <w:p w14:paraId="187331F5" w14:textId="40D52E09" w:rsidR="00F77AAE" w:rsidRPr="00751A0B" w:rsidRDefault="00E95BD0" w:rsidP="00F77AAE">
      <w:pPr>
        <w:pStyle w:val="1stbullet"/>
        <w:rPr>
          <w:rFonts w:ascii="Calibri Light" w:hAnsi="Calibri Light" w:cs="Calibri Light"/>
          <w:sz w:val="24"/>
          <w:szCs w:val="24"/>
        </w:rPr>
      </w:pPr>
      <w:r w:rsidRPr="00751A0B">
        <w:rPr>
          <w:rFonts w:ascii="Calibri Light" w:hAnsi="Calibri Light" w:cs="Calibri Light"/>
          <w:sz w:val="24"/>
          <w:szCs w:val="24"/>
        </w:rPr>
        <w:t xml:space="preserve">Supplies for covering catheter dressing while bathing </w:t>
      </w:r>
    </w:p>
    <w:p w14:paraId="16504A97" w14:textId="23E3EE39" w:rsidR="00F77AAE" w:rsidRPr="00751A0B" w:rsidRDefault="00E95BD0" w:rsidP="00F77AAE">
      <w:pPr>
        <w:pStyle w:val="1stbullet"/>
        <w:rPr>
          <w:rFonts w:ascii="Calibri Light" w:hAnsi="Calibri Light" w:cs="Calibri Light"/>
          <w:sz w:val="24"/>
          <w:szCs w:val="24"/>
        </w:rPr>
      </w:pPr>
      <w:r w:rsidRPr="00751A0B">
        <w:rPr>
          <w:rFonts w:ascii="Calibri Light" w:hAnsi="Calibri Light" w:cs="Calibri Light"/>
          <w:sz w:val="24"/>
          <w:szCs w:val="24"/>
        </w:rPr>
        <w:t>Washcloths and towels</w:t>
      </w:r>
    </w:p>
    <w:p w14:paraId="214A3A61" w14:textId="1FDC1E8D" w:rsidR="00F77AAE" w:rsidRPr="00751A0B" w:rsidRDefault="00E95BD0" w:rsidP="00F77AAE">
      <w:pPr>
        <w:pStyle w:val="1stbullet"/>
        <w:rPr>
          <w:rFonts w:ascii="Calibri Light" w:hAnsi="Calibri Light" w:cs="Calibri Light"/>
          <w:sz w:val="24"/>
          <w:szCs w:val="24"/>
        </w:rPr>
      </w:pPr>
      <w:r w:rsidRPr="00751A0B">
        <w:rPr>
          <w:rFonts w:ascii="Calibri Light" w:hAnsi="Calibri Light" w:cs="Calibri Light"/>
          <w:sz w:val="24"/>
          <w:szCs w:val="24"/>
        </w:rPr>
        <w:t>Chlorhexidine skin scrub via pump</w:t>
      </w:r>
    </w:p>
    <w:p w14:paraId="37AE6591" w14:textId="64D4ABD5" w:rsidR="00F77AAE" w:rsidRPr="00751A0B" w:rsidRDefault="00E95BD0" w:rsidP="00F77AAE">
      <w:pPr>
        <w:pStyle w:val="1stbullet"/>
        <w:rPr>
          <w:rFonts w:ascii="Calibri Light" w:hAnsi="Calibri Light" w:cs="Calibri Light"/>
          <w:sz w:val="24"/>
          <w:szCs w:val="24"/>
        </w:rPr>
      </w:pPr>
      <w:r w:rsidRPr="00751A0B">
        <w:rPr>
          <w:rFonts w:ascii="Calibri Light" w:hAnsi="Calibri Light" w:cs="Calibri Light"/>
          <w:sz w:val="24"/>
          <w:szCs w:val="24"/>
        </w:rPr>
        <w:t>Chlorhexidine mouth wash</w:t>
      </w:r>
    </w:p>
    <w:p w14:paraId="387B4CB5" w14:textId="675C0A20" w:rsidR="00F77AAE" w:rsidRPr="00751A0B" w:rsidRDefault="00E95BD0" w:rsidP="00F77AAE">
      <w:pPr>
        <w:pStyle w:val="1stbullet"/>
        <w:rPr>
          <w:rFonts w:ascii="Calibri Light" w:hAnsi="Calibri Light" w:cs="Calibri Light"/>
          <w:sz w:val="24"/>
          <w:szCs w:val="24"/>
        </w:rPr>
      </w:pPr>
      <w:r w:rsidRPr="00751A0B">
        <w:rPr>
          <w:rFonts w:ascii="Calibri Light" w:hAnsi="Calibri Light" w:cs="Calibri Light"/>
          <w:sz w:val="24"/>
          <w:szCs w:val="24"/>
        </w:rPr>
        <w:t>Mupirocin nasal o</w:t>
      </w:r>
      <w:r w:rsidR="00F77AAE" w:rsidRPr="00751A0B">
        <w:rPr>
          <w:rFonts w:ascii="Calibri Light" w:hAnsi="Calibri Light" w:cs="Calibri Light"/>
          <w:sz w:val="24"/>
          <w:szCs w:val="24"/>
        </w:rPr>
        <w:t>intment</w:t>
      </w:r>
    </w:p>
    <w:p w14:paraId="7CD44B04" w14:textId="5ABD78A1" w:rsidR="00F77AAE" w:rsidRPr="00751A0B" w:rsidRDefault="00E95BD0" w:rsidP="00F77AAE">
      <w:pPr>
        <w:pStyle w:val="1stbullet"/>
        <w:rPr>
          <w:rFonts w:ascii="Calibri Light" w:hAnsi="Calibri Light" w:cs="Calibri Light"/>
          <w:sz w:val="24"/>
          <w:szCs w:val="24"/>
        </w:rPr>
      </w:pPr>
      <w:r w:rsidRPr="00751A0B">
        <w:rPr>
          <w:rFonts w:ascii="Calibri Light" w:hAnsi="Calibri Light" w:cs="Calibri Light"/>
          <w:sz w:val="24"/>
          <w:szCs w:val="24"/>
        </w:rPr>
        <w:t>Two-minute timer (phone may work)</w:t>
      </w:r>
    </w:p>
    <w:p w14:paraId="774ECAB7" w14:textId="3F5841BF" w:rsidR="00F77AAE" w:rsidRPr="00751A0B" w:rsidRDefault="00F77AAE" w:rsidP="00F77AAE">
      <w:pPr>
        <w:pStyle w:val="1stbullet"/>
        <w:rPr>
          <w:rFonts w:ascii="Calibri Light" w:hAnsi="Calibri Light" w:cs="Calibri Light"/>
          <w:sz w:val="24"/>
          <w:szCs w:val="24"/>
        </w:rPr>
      </w:pPr>
      <w:r w:rsidRPr="00751A0B">
        <w:rPr>
          <w:rFonts w:ascii="Calibri Light" w:hAnsi="Calibri Light" w:cs="Calibri Light"/>
          <w:sz w:val="24"/>
          <w:szCs w:val="24"/>
        </w:rPr>
        <w:t>Walk the patient through the instructions.</w:t>
      </w:r>
      <w:r w:rsidR="00577A46" w:rsidRPr="00751A0B">
        <w:rPr>
          <w:rFonts w:ascii="Calibri Light" w:hAnsi="Calibri Light" w:cs="Calibri Light"/>
          <w:sz w:val="24"/>
          <w:szCs w:val="24"/>
        </w:rPr>
        <w:t xml:space="preserve"> They should not use other soaps when showering, and be careful about which lotions to use.</w:t>
      </w:r>
    </w:p>
    <w:p w14:paraId="24C3CED6" w14:textId="0218DE9E" w:rsidR="00F77AAE" w:rsidRPr="00751A0B" w:rsidRDefault="00F77AAE" w:rsidP="00F77AAE">
      <w:pPr>
        <w:pStyle w:val="1stbullet"/>
        <w:rPr>
          <w:rFonts w:ascii="Calibri Light" w:hAnsi="Calibri Light" w:cs="Calibri Light"/>
          <w:sz w:val="24"/>
          <w:szCs w:val="24"/>
        </w:rPr>
      </w:pPr>
      <w:r w:rsidRPr="00751A0B">
        <w:rPr>
          <w:rFonts w:ascii="Calibri Light" w:hAnsi="Calibri Light" w:cs="Calibri Light"/>
          <w:sz w:val="24"/>
          <w:szCs w:val="24"/>
        </w:rPr>
        <w:t>You may want to use a video to help with the instructions.</w:t>
      </w:r>
    </w:p>
    <w:p w14:paraId="06E2A111" w14:textId="02D3600F" w:rsidR="00F77AAE" w:rsidRPr="00751A0B" w:rsidRDefault="00F77AAE" w:rsidP="00F77AAE">
      <w:pPr>
        <w:pStyle w:val="1stbullet"/>
        <w:rPr>
          <w:rFonts w:ascii="Calibri Light" w:hAnsi="Calibri Light" w:cs="Calibri Light"/>
          <w:sz w:val="24"/>
          <w:szCs w:val="24"/>
        </w:rPr>
      </w:pPr>
      <w:r w:rsidRPr="00751A0B">
        <w:rPr>
          <w:rFonts w:ascii="Calibri Light" w:hAnsi="Calibri Light" w:cs="Calibri Light"/>
          <w:sz w:val="24"/>
          <w:szCs w:val="24"/>
        </w:rPr>
        <w:t>Make the calendar for the patient so they know what to do when.</w:t>
      </w:r>
    </w:p>
    <w:p w14:paraId="3F49BAEE" w14:textId="77777777" w:rsidR="00F77AAE" w:rsidRPr="00751A0B" w:rsidRDefault="00F77AAE" w:rsidP="00F77AAE">
      <w:pPr>
        <w:rPr>
          <w:rFonts w:ascii="Calibri Light" w:hAnsi="Calibri Light" w:cs="Calibri Light"/>
        </w:rPr>
      </w:pPr>
    </w:p>
    <w:p w14:paraId="24B18ADC" w14:textId="77777777" w:rsidR="00F77AAE" w:rsidRDefault="00F77AAE">
      <w:pPr>
        <w:rPr>
          <w:b/>
          <w:bCs/>
          <w:i/>
          <w:iCs/>
        </w:rPr>
      </w:pPr>
      <w:r>
        <w:br w:type="page"/>
      </w:r>
    </w:p>
    <w:p w14:paraId="0A950751" w14:textId="59BF8DD8" w:rsidR="00F77AAE" w:rsidRPr="00751A0B" w:rsidRDefault="00F77AAE" w:rsidP="00F77AAE">
      <w:pPr>
        <w:pStyle w:val="emphasistext"/>
        <w:rPr>
          <w:rFonts w:ascii="Calibri Light" w:hAnsi="Calibri Light" w:cs="Calibri Light"/>
        </w:rPr>
      </w:pPr>
      <w:r w:rsidRPr="00751A0B">
        <w:rPr>
          <w:rFonts w:ascii="Calibri Light" w:hAnsi="Calibri Light" w:cs="Calibri Light"/>
        </w:rPr>
        <w:lastRenderedPageBreak/>
        <w:t>Instructions for Calendar Use</w:t>
      </w:r>
    </w:p>
    <w:p w14:paraId="12467383" w14:textId="77777777"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Fill in the month and dates</w:t>
      </w:r>
    </w:p>
    <w:p w14:paraId="33CA2E33" w14:textId="77777777"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Pick the first date the patient and caregiver will implement the protocol.</w:t>
      </w:r>
    </w:p>
    <w:p w14:paraId="6E5B2A8C" w14:textId="77777777"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Starting on this date and for the following 4 dates (5 dates total), write “daily chlorhexidine bathing.”</w:t>
      </w:r>
    </w:p>
    <w:p w14:paraId="3A7C3CC3" w14:textId="77777777"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Starting on this date and for the following 4 dates (5 dates total), write “twice daily chlorhexidine mouthwash.”</w:t>
      </w:r>
    </w:p>
    <w:p w14:paraId="4B33E114" w14:textId="77777777"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Starting on this date and for the following 4 dates (5 dates total), write “twice daily nasal mupirocin.”</w:t>
      </w:r>
    </w:p>
    <w:p w14:paraId="204E86BF" w14:textId="77777777"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Skip two weeks from the first date.</w:t>
      </w:r>
    </w:p>
    <w:p w14:paraId="6F1C8B7C" w14:textId="3A92D09C"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Repeat the process 2 weeks from the first date.</w:t>
      </w:r>
    </w:p>
    <w:p w14:paraId="35200890" w14:textId="77777777"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If a patient misses one day of any of the steps, move the completion date forward by one date.</w:t>
      </w:r>
    </w:p>
    <w:p w14:paraId="28F5412C" w14:textId="77777777" w:rsidR="00F77AAE" w:rsidRPr="00751A0B" w:rsidRDefault="00F77AAE" w:rsidP="006B5CD6">
      <w:pPr>
        <w:pStyle w:val="LISTwithnumbers"/>
        <w:numPr>
          <w:ilvl w:val="0"/>
          <w:numId w:val="7"/>
        </w:numPr>
        <w:rPr>
          <w:rFonts w:ascii="Calibri Light" w:hAnsi="Calibri Light" w:cs="Calibri Light"/>
          <w:sz w:val="24"/>
          <w:szCs w:val="24"/>
        </w:rPr>
      </w:pPr>
      <w:r w:rsidRPr="00751A0B">
        <w:rPr>
          <w:rFonts w:ascii="Calibri Light" w:hAnsi="Calibri Light" w:cs="Calibri Light"/>
          <w:sz w:val="24"/>
          <w:szCs w:val="24"/>
        </w:rPr>
        <w:t>If a patient misses more than one day of any of the steps, restart the protocol on that date.</w:t>
      </w:r>
    </w:p>
    <w:p w14:paraId="63D20C0D" w14:textId="77777777" w:rsidR="00F77AAE" w:rsidRDefault="00F77AAE" w:rsidP="00F77AAE"/>
    <w:p w14:paraId="62839BE0" w14:textId="77777777" w:rsidR="00C90202" w:rsidRDefault="00C90202" w:rsidP="00F77AAE">
      <w:pPr>
        <w:pStyle w:val="emphasistext"/>
      </w:pPr>
    </w:p>
    <w:p w14:paraId="12F1E19E" w14:textId="77777777" w:rsidR="00C90202" w:rsidRDefault="00C90202" w:rsidP="00F77AAE">
      <w:pPr>
        <w:pStyle w:val="emphasistext"/>
      </w:pPr>
    </w:p>
    <w:p w14:paraId="2E89991C" w14:textId="77777777" w:rsidR="00C90202" w:rsidRDefault="00C90202" w:rsidP="00F77AAE">
      <w:pPr>
        <w:pStyle w:val="emphasistext"/>
      </w:pPr>
    </w:p>
    <w:p w14:paraId="3E162C7F" w14:textId="77777777" w:rsidR="00C90202" w:rsidRDefault="00C90202" w:rsidP="00F77AAE">
      <w:pPr>
        <w:pStyle w:val="emphasistext"/>
      </w:pPr>
    </w:p>
    <w:p w14:paraId="228797B4" w14:textId="77777777" w:rsidR="00C90202" w:rsidRDefault="00C90202" w:rsidP="00F77AAE">
      <w:pPr>
        <w:pStyle w:val="emphasistext"/>
      </w:pPr>
    </w:p>
    <w:p w14:paraId="3CEA977E" w14:textId="77777777" w:rsidR="00C90202" w:rsidRDefault="00C90202" w:rsidP="00F77AAE">
      <w:pPr>
        <w:pStyle w:val="emphasistext"/>
      </w:pPr>
    </w:p>
    <w:p w14:paraId="59162258" w14:textId="77777777" w:rsidR="00C90202" w:rsidRDefault="00C90202" w:rsidP="00F77AAE">
      <w:pPr>
        <w:pStyle w:val="emphasistext"/>
      </w:pPr>
    </w:p>
    <w:p w14:paraId="7C37A26A" w14:textId="77777777" w:rsidR="00C90202" w:rsidRDefault="00C90202" w:rsidP="00F77AAE">
      <w:pPr>
        <w:pStyle w:val="emphasistext"/>
      </w:pPr>
    </w:p>
    <w:p w14:paraId="35DF2AD9" w14:textId="77777777" w:rsidR="00C90202" w:rsidRDefault="00C90202" w:rsidP="00F77AAE">
      <w:pPr>
        <w:pStyle w:val="emphasistext"/>
      </w:pPr>
    </w:p>
    <w:p w14:paraId="1AA779F8" w14:textId="77777777" w:rsidR="00C90202" w:rsidRDefault="00C90202" w:rsidP="00F77AAE">
      <w:pPr>
        <w:pStyle w:val="emphasistext"/>
      </w:pPr>
    </w:p>
    <w:p w14:paraId="310C0B28" w14:textId="77777777" w:rsidR="00094D58" w:rsidRDefault="00094D58" w:rsidP="00F77AAE">
      <w:pPr>
        <w:pStyle w:val="emphasistext"/>
      </w:pPr>
    </w:p>
    <w:p w14:paraId="560D8669" w14:textId="77777777" w:rsidR="00094D58" w:rsidRDefault="00094D58" w:rsidP="00F77AAE">
      <w:pPr>
        <w:pStyle w:val="emphasistext"/>
      </w:pPr>
    </w:p>
    <w:p w14:paraId="5026CF48" w14:textId="77777777" w:rsidR="002D3360" w:rsidRDefault="002D3360" w:rsidP="00F77AAE">
      <w:pPr>
        <w:pStyle w:val="emphasistext"/>
      </w:pPr>
    </w:p>
    <w:p w14:paraId="1D1FD163" w14:textId="77777777" w:rsidR="002D3360" w:rsidRDefault="002D3360" w:rsidP="00F77AAE">
      <w:pPr>
        <w:pStyle w:val="emphasistext"/>
      </w:pPr>
    </w:p>
    <w:p w14:paraId="5588B58A" w14:textId="77777777" w:rsidR="002D3360" w:rsidRDefault="002D3360" w:rsidP="00F77AAE">
      <w:pPr>
        <w:pStyle w:val="emphasistext"/>
      </w:pPr>
    </w:p>
    <w:p w14:paraId="13751235" w14:textId="77777777" w:rsidR="002D3360" w:rsidRDefault="002D3360" w:rsidP="00F77AAE">
      <w:pPr>
        <w:pStyle w:val="emphasistext"/>
      </w:pPr>
    </w:p>
    <w:p w14:paraId="25E205D9" w14:textId="77777777" w:rsidR="002D3360" w:rsidRDefault="002D3360" w:rsidP="00F77AAE">
      <w:pPr>
        <w:pStyle w:val="emphasistext"/>
      </w:pPr>
    </w:p>
    <w:p w14:paraId="0C252B1D" w14:textId="3614C670" w:rsidR="00F77AAE" w:rsidRDefault="00F77AAE" w:rsidP="00F77AAE">
      <w:pPr>
        <w:pStyle w:val="emphasistext"/>
      </w:pPr>
      <w:r>
        <w:t>Reference</w:t>
      </w:r>
    </w:p>
    <w:sdt>
      <w:sdtPr>
        <w:rPr>
          <w:rFonts w:asciiTheme="minorHAnsi" w:eastAsiaTheme="minorHAnsi" w:hAnsiTheme="minorHAnsi" w:cstheme="minorBidi"/>
          <w:color w:val="2B579A"/>
          <w:sz w:val="24"/>
          <w:szCs w:val="24"/>
          <w:shd w:val="clear" w:color="auto" w:fill="E6E6E6"/>
        </w:rPr>
        <w:tag w:val="MENDELEY_BIBLIOGRAPHY"/>
        <w:id w:val="835273453"/>
        <w:placeholder>
          <w:docPart w:val="BB5E5211CE28EF4E9EEC04D794307B7B"/>
        </w:placeholder>
      </w:sdtPr>
      <w:sdtEndPr>
        <w:rPr>
          <w:rFonts w:asciiTheme="majorHAnsi" w:eastAsia="Times New Roman" w:hAnsiTheme="majorHAnsi" w:cstheme="majorHAnsi"/>
          <w:color w:val="auto"/>
          <w:sz w:val="20"/>
          <w:szCs w:val="20"/>
          <w:shd w:val="clear" w:color="auto" w:fill="auto"/>
        </w:rPr>
      </w:sdtEndPr>
      <w:sdtContent>
        <w:p w14:paraId="08F3A997" w14:textId="55867212" w:rsidR="00F77AAE" w:rsidRPr="007E0D5A" w:rsidRDefault="00F77AAE" w:rsidP="007E0D5A">
          <w:pPr>
            <w:pStyle w:val="References"/>
            <w:numPr>
              <w:ilvl w:val="0"/>
              <w:numId w:val="6"/>
            </w:numPr>
          </w:pPr>
          <w:proofErr w:type="spellStart"/>
          <w:r w:rsidRPr="007E0D5A">
            <w:t>Buetti</w:t>
          </w:r>
          <w:proofErr w:type="spellEnd"/>
          <w:r w:rsidRPr="007E0D5A">
            <w:t xml:space="preserve"> N, </w:t>
          </w:r>
          <w:proofErr w:type="spellStart"/>
          <w:r w:rsidRPr="007E0D5A">
            <w:t>Marschall</w:t>
          </w:r>
          <w:proofErr w:type="spellEnd"/>
          <w:r w:rsidRPr="007E0D5A">
            <w:t xml:space="preserve"> J, Drees M, et al. Strategies to prevent central line-associated bloodstream infections in acute-care hospitals: 2022 Update. Infect Control Hosp Epidemiol. 2022;43(5):553-569. doi:10.1017/ice.2022.87</w:t>
          </w:r>
        </w:p>
        <w:p w14:paraId="06BDC639" w14:textId="21D30F2E" w:rsidR="00F77AAE" w:rsidRPr="007E0D5A" w:rsidRDefault="00F77AAE" w:rsidP="007E0D5A">
          <w:pPr>
            <w:pStyle w:val="References"/>
          </w:pPr>
          <w:r w:rsidRPr="007E0D5A">
            <w:t xml:space="preserve">Huang SS, </w:t>
          </w:r>
          <w:proofErr w:type="spellStart"/>
          <w:r w:rsidRPr="007E0D5A">
            <w:t>Septimus</w:t>
          </w:r>
          <w:proofErr w:type="spellEnd"/>
          <w:r w:rsidRPr="007E0D5A">
            <w:t xml:space="preserve"> E, Kleinman K, et al. Chlorhexidine versus routine bathing to prevent multidrug-resistant organisms and  all-cause bloodstream infections in general medical and surgical units (ABATE Infection trial): a cluster-</w:t>
          </w:r>
          <w:proofErr w:type="spellStart"/>
          <w:r w:rsidRPr="007E0D5A">
            <w:t>randomised</w:t>
          </w:r>
          <w:proofErr w:type="spellEnd"/>
          <w:r w:rsidRPr="007E0D5A">
            <w:t xml:space="preserve"> trial. Lancet. 2019;393(10177):1205-1215. doi:10.1016/S0140-6736(18)32593-5</w:t>
          </w:r>
        </w:p>
        <w:p w14:paraId="5469A159" w14:textId="3E2C6184" w:rsidR="00057F2D" w:rsidRDefault="00F77AAE" w:rsidP="00B14C70">
          <w:pPr>
            <w:pStyle w:val="References"/>
          </w:pPr>
          <w:r w:rsidRPr="007E0D5A">
            <w:t xml:space="preserve">Huang SS, Singh R, </w:t>
          </w:r>
          <w:proofErr w:type="spellStart"/>
          <w:r w:rsidRPr="007E0D5A">
            <w:t>McKinnell</w:t>
          </w:r>
          <w:proofErr w:type="spellEnd"/>
          <w:r w:rsidRPr="007E0D5A">
            <w:t xml:space="preserve"> JA, et al. Decolonization to Reduce </w:t>
          </w:r>
          <w:proofErr w:type="spellStart"/>
          <w:r w:rsidRPr="007E0D5A">
            <w:t>Postdischarge</w:t>
          </w:r>
          <w:proofErr w:type="spellEnd"/>
          <w:r w:rsidRPr="007E0D5A">
            <w:t xml:space="preserve"> Infection Risk among MRSA Carriers. New England Journal of Medicine. 2019;380(7):638-650. doi:10.1056/NEJMoa1716771</w:t>
          </w:r>
        </w:p>
      </w:sdtContent>
    </w:sdt>
    <w:sectPr w:rsidR="00057F2D"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DF45" w14:textId="77777777" w:rsidR="00E34901" w:rsidRDefault="00E34901" w:rsidP="009B626B">
      <w:r>
        <w:separator/>
      </w:r>
    </w:p>
  </w:endnote>
  <w:endnote w:type="continuationSeparator" w:id="0">
    <w:p w14:paraId="188870EE" w14:textId="77777777" w:rsidR="00E34901" w:rsidRDefault="00E34901"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i w:val="0"/>
        <w:iCs w:val="0"/>
        <w:sz w:val="16"/>
        <w:szCs w:val="16"/>
      </w:rPr>
      <w:id w:val="129907935"/>
      <w:docPartObj>
        <w:docPartGallery w:val="Page Numbers (Bottom of Page)"/>
        <w:docPartUnique/>
      </w:docPartObj>
    </w:sdtPr>
    <w:sdtEndPr>
      <w:rPr>
        <w:rStyle w:val="PageNumber"/>
      </w:rPr>
    </w:sdtEndPr>
    <w:sdtContent>
      <w:p w14:paraId="7C893DD8" w14:textId="5A0F26CF" w:rsidR="00D465BC" w:rsidRPr="00973E63" w:rsidRDefault="00FB5780" w:rsidP="00973E63">
        <w:pPr>
          <w:pStyle w:val="Footer"/>
          <w:jc w:val="right"/>
          <w:rPr>
            <w:rStyle w:val="PageNumber"/>
            <w:rFonts w:ascii="Century Gothic" w:hAnsi="Century Gothic"/>
            <w:i w:val="0"/>
            <w:iCs w:val="0"/>
            <w:sz w:val="16"/>
            <w:szCs w:val="16"/>
          </w:rPr>
        </w:pPr>
        <w:r>
          <w:rPr>
            <w:noProof/>
            <w:color w:val="2B579A"/>
            <w:shd w:val="clear" w:color="auto" w:fill="E6E6E6"/>
          </w:rPr>
          <w:drawing>
            <wp:anchor distT="0" distB="0" distL="114300" distR="114300" simplePos="0" relativeHeight="251677696" behindDoc="0" locked="0" layoutInCell="1" allowOverlap="1" wp14:anchorId="1250B68F" wp14:editId="3D7839E1">
              <wp:simplePos x="0" y="0"/>
              <wp:positionH relativeFrom="column">
                <wp:posOffset>0</wp:posOffset>
              </wp:positionH>
              <wp:positionV relativeFrom="paragraph">
                <wp:posOffset>0</wp:posOffset>
              </wp:positionV>
              <wp:extent cx="1399791" cy="468923"/>
              <wp:effectExtent l="0" t="0" r="0" b="1270"/>
              <wp:wrapNone/>
              <wp:docPr id="1"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B50E71" w:rsidRPr="00973E63">
          <w:rPr>
            <w:rStyle w:val="PageNumber"/>
            <w:rFonts w:ascii="Century Gothic" w:hAnsi="Century Gothic"/>
            <w:i w:val="0"/>
            <w:iCs w:val="0"/>
            <w:sz w:val="16"/>
            <w:szCs w:val="16"/>
          </w:rPr>
          <w:tab/>
        </w:r>
        <w:r w:rsidR="00B50E71" w:rsidRPr="00973E63">
          <w:rPr>
            <w:rStyle w:val="PageNumber"/>
            <w:rFonts w:ascii="Century Gothic" w:hAnsi="Century Gothic"/>
            <w:i w:val="0"/>
            <w:iCs w:val="0"/>
            <w:sz w:val="16"/>
            <w:szCs w:val="16"/>
          </w:rPr>
          <w:tab/>
        </w:r>
        <w:r w:rsidR="00FD2E89" w:rsidRPr="00973E63">
          <w:rPr>
            <w:rFonts w:ascii="Century Gothic" w:hAnsi="Century Gothic" w:cs="Calibri Light"/>
            <w:i w:val="0"/>
            <w:iCs w:val="0"/>
            <w:sz w:val="16"/>
            <w:szCs w:val="16"/>
          </w:rPr>
          <w:t>Chlorhexidine decolonization for Nurses | Page 2 of 2</w:t>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27A83296" w:rsidR="00225BCD" w:rsidRPr="00CF3E0C" w:rsidRDefault="00CF3E0C">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27A83296" w:rsidR="00225BCD" w:rsidRPr="00CF3E0C" w:rsidRDefault="00CF3E0C">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Pr>
        <w:noProof/>
        <w:color w:val="2B579A"/>
        <w:shd w:val="clear" w:color="auto" w:fill="E6E6E6"/>
      </w:rPr>
      <w:drawing>
        <wp:anchor distT="0" distB="0" distL="114300" distR="114300" simplePos="0" relativeHeight="251664384" behindDoc="0" locked="0" layoutInCell="1" allowOverlap="1" wp14:anchorId="6F59296F" wp14:editId="1EF1692C">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AB07" w14:textId="77777777" w:rsidR="00E34901" w:rsidRDefault="00E34901" w:rsidP="009B626B">
      <w:r>
        <w:separator/>
      </w:r>
    </w:p>
  </w:footnote>
  <w:footnote w:type="continuationSeparator" w:id="0">
    <w:p w14:paraId="1DDA1848" w14:textId="77777777" w:rsidR="00E34901" w:rsidRDefault="00E34901"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440CC370" w:rsidR="00E531F7" w:rsidRDefault="002877C5" w:rsidP="00CF3E0C">
    <w:pPr>
      <w:pStyle w:val="Header"/>
      <w:tabs>
        <w:tab w:val="clear" w:pos="9360"/>
      </w:tabs>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E0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8C88A9F6"/>
    <w:lvl w:ilvl="0" w:tplc="B7BAE728">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F6E1B"/>
    <w:multiLevelType w:val="multilevel"/>
    <w:tmpl w:val="8438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6315A6"/>
    <w:multiLevelType w:val="hybridMultilevel"/>
    <w:tmpl w:val="8F8C5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 w:numId="6">
    <w:abstractNumId w:val="1"/>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94D58"/>
    <w:rsid w:val="000B5537"/>
    <w:rsid w:val="000C5D1E"/>
    <w:rsid w:val="000F4ACB"/>
    <w:rsid w:val="001A05FB"/>
    <w:rsid w:val="00213CA9"/>
    <w:rsid w:val="00225BCD"/>
    <w:rsid w:val="0023003C"/>
    <w:rsid w:val="002750E9"/>
    <w:rsid w:val="002877C5"/>
    <w:rsid w:val="002D3360"/>
    <w:rsid w:val="002D3753"/>
    <w:rsid w:val="002E6941"/>
    <w:rsid w:val="002F2837"/>
    <w:rsid w:val="00346654"/>
    <w:rsid w:val="00386505"/>
    <w:rsid w:val="003F0A90"/>
    <w:rsid w:val="00402BCF"/>
    <w:rsid w:val="0047309F"/>
    <w:rsid w:val="00530081"/>
    <w:rsid w:val="00575968"/>
    <w:rsid w:val="00577A46"/>
    <w:rsid w:val="005B1A78"/>
    <w:rsid w:val="0060507B"/>
    <w:rsid w:val="00654A6A"/>
    <w:rsid w:val="006B4E5A"/>
    <w:rsid w:val="006B5CD6"/>
    <w:rsid w:val="00751A0B"/>
    <w:rsid w:val="007E0D5A"/>
    <w:rsid w:val="008B4A55"/>
    <w:rsid w:val="008E747F"/>
    <w:rsid w:val="009418D9"/>
    <w:rsid w:val="009602EE"/>
    <w:rsid w:val="00973E63"/>
    <w:rsid w:val="009B626B"/>
    <w:rsid w:val="009C4F39"/>
    <w:rsid w:val="00AA4386"/>
    <w:rsid w:val="00AA498F"/>
    <w:rsid w:val="00B14C70"/>
    <w:rsid w:val="00B50E71"/>
    <w:rsid w:val="00B54CF7"/>
    <w:rsid w:val="00BB7226"/>
    <w:rsid w:val="00BD18FE"/>
    <w:rsid w:val="00C10A7C"/>
    <w:rsid w:val="00C90202"/>
    <w:rsid w:val="00C92DEE"/>
    <w:rsid w:val="00CC19BF"/>
    <w:rsid w:val="00CD7139"/>
    <w:rsid w:val="00CF3E0C"/>
    <w:rsid w:val="00D465BC"/>
    <w:rsid w:val="00D66BB3"/>
    <w:rsid w:val="00D7790A"/>
    <w:rsid w:val="00E05BEC"/>
    <w:rsid w:val="00E1505E"/>
    <w:rsid w:val="00E34901"/>
    <w:rsid w:val="00E43AF3"/>
    <w:rsid w:val="00E531F7"/>
    <w:rsid w:val="00E535BC"/>
    <w:rsid w:val="00E95BD0"/>
    <w:rsid w:val="00ED2531"/>
    <w:rsid w:val="00F04792"/>
    <w:rsid w:val="00F77AAE"/>
    <w:rsid w:val="00F84405"/>
    <w:rsid w:val="00FB5780"/>
    <w:rsid w:val="00FB6626"/>
    <w:rsid w:val="00FC6B0F"/>
    <w:rsid w:val="00FD2E89"/>
    <w:rsid w:val="201A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spacing w:after="160" w:line="259" w:lineRule="auto"/>
      <w:ind w:hanging="360"/>
    </w:pPr>
    <w:rPr>
      <w:rFonts w:eastAsia="Times New Roman" w:cstheme="minorHAnsi"/>
      <w:sz w:val="22"/>
      <w:szCs w:val="22"/>
    </w:rPr>
  </w:style>
  <w:style w:type="paragraph" w:customStyle="1" w:styleId="References">
    <w:name w:val="References"/>
    <w:basedOn w:val="LISTwithnumbers"/>
    <w:qFormat/>
    <w:rsid w:val="007E0D5A"/>
    <w:pPr>
      <w:numPr>
        <w:numId w:val="3"/>
      </w:numPr>
    </w:pPr>
    <w:rPr>
      <w:rFonts w:asciiTheme="majorHAnsi" w:hAnsiTheme="majorHAnsi" w:cstheme="majorHAnsi"/>
      <w:sz w:val="20"/>
      <w:szCs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F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E5211CE28EF4E9EEC04D794307B7B"/>
        <w:category>
          <w:name w:val="General"/>
          <w:gallery w:val="placeholder"/>
        </w:category>
        <w:types>
          <w:type w:val="bbPlcHdr"/>
        </w:types>
        <w:behaviors>
          <w:behavior w:val="content"/>
        </w:behaviors>
        <w:guid w:val="{3C6C561B-F414-0E40-B8AF-28DF79DFF581}"/>
      </w:docPartPr>
      <w:docPartBody>
        <w:p w:rsidR="003C3038" w:rsidRDefault="00D13D22" w:rsidP="00D13D22">
          <w:pPr>
            <w:pStyle w:val="BB5E5211CE28EF4E9EEC04D794307B7B"/>
          </w:pPr>
          <w:r w:rsidRPr="00F75F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22"/>
    <w:rsid w:val="000563B3"/>
    <w:rsid w:val="001C3D79"/>
    <w:rsid w:val="003C3038"/>
    <w:rsid w:val="00CB6B2A"/>
    <w:rsid w:val="00D1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D22"/>
    <w:rPr>
      <w:color w:val="808080"/>
    </w:rPr>
  </w:style>
  <w:style w:type="paragraph" w:customStyle="1" w:styleId="BB5E5211CE28EF4E9EEC04D794307B7B">
    <w:name w:val="BB5E5211CE28EF4E9EEC04D794307B7B"/>
    <w:rsid w:val="00D13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26</cp:revision>
  <dcterms:created xsi:type="dcterms:W3CDTF">2023-06-30T14:47:00Z</dcterms:created>
  <dcterms:modified xsi:type="dcterms:W3CDTF">2024-04-25T21:31:00Z</dcterms:modified>
</cp:coreProperties>
</file>